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3180 Haus II: Maler- und Spachtel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e der Modernisierungsarbeiten am Haus II auf dem Berufsschulcampus Stralsund sind Maler- und Spachtelarbeiten auszuführen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